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3A646D5D"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31620E">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695D53" w:rsidRPr="00695D53">
        <w:rPr>
          <w:rFonts w:ascii="Arial" w:hAnsi="Arial" w:cs="Arial"/>
          <w:b/>
          <w:bCs/>
          <w:sz w:val="28"/>
        </w:rPr>
        <w:t>2745</w:t>
      </w:r>
    </w:p>
    <w:p w14:paraId="2AA14068" w14:textId="0CD9BC12"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E22B7B">
        <w:rPr>
          <w:rFonts w:ascii="Arial" w:eastAsia="MS Mincho" w:hAnsi="Arial" w:cs="Arial"/>
          <w:b/>
          <w:bCs/>
          <w:sz w:val="28"/>
          <w:lang w:eastAsia="ja-JP"/>
        </w:rPr>
        <w:t>April 20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30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p>
    <w:p w14:paraId="4CA472FC" w14:textId="30955B9F"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0A7F49">
        <w:rPr>
          <w:rFonts w:cs="Arial"/>
          <w:sz w:val="22"/>
          <w:szCs w:val="22"/>
        </w:rPr>
        <w:t>Summary of prep email discussion</w:t>
      </w:r>
      <w:r w:rsidR="00B15A49" w:rsidRPr="00B15A49">
        <w:rPr>
          <w:rFonts w:cs="Arial"/>
          <w:sz w:val="22"/>
          <w:szCs w:val="22"/>
        </w:rPr>
        <w:t xml:space="preserve"> on </w:t>
      </w:r>
      <w:r w:rsidR="00E13044">
        <w:rPr>
          <w:rFonts w:cs="Arial"/>
          <w:sz w:val="22"/>
          <w:szCs w:val="22"/>
        </w:rPr>
        <w:t>NRU-CG</w:t>
      </w:r>
    </w:p>
    <w:p w14:paraId="5BDBFE3E" w14:textId="37E5CE20"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E13044">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0DB1F0B3" w:rsidR="002F170A" w:rsidRPr="00DE0653" w:rsidRDefault="000A7F49" w:rsidP="00DE0653">
      <w:pPr>
        <w:pStyle w:val="title1"/>
        <w:rPr>
          <w:lang w:val="en-US"/>
        </w:rPr>
      </w:pPr>
      <w:r>
        <w:rPr>
          <w:lang w:val="en-US"/>
        </w:rPr>
        <w:t>Summary</w:t>
      </w:r>
    </w:p>
    <w:p w14:paraId="710D17D0" w14:textId="3B391742" w:rsidR="0090482B" w:rsidRPr="00D8508A" w:rsidRDefault="000A7F49" w:rsidP="002478D2">
      <w:pPr>
        <w:rPr>
          <w:rFonts w:asciiTheme="minorHAnsi" w:hAnsiTheme="minorHAnsi" w:cstheme="minorHAnsi"/>
          <w:sz w:val="21"/>
          <w:szCs w:val="21"/>
        </w:rPr>
      </w:pPr>
      <w:bookmarkStart w:id="0" w:name="OLE_LINK13"/>
      <w:bookmarkStart w:id="1" w:name="OLE_LINK14"/>
      <w:r w:rsidRPr="00D8508A">
        <w:rPr>
          <w:rFonts w:asciiTheme="minorHAnsi" w:hAnsiTheme="minorHAnsi" w:cstheme="minorHAnsi"/>
          <w:sz w:val="21"/>
          <w:szCs w:val="21"/>
        </w:rPr>
        <w:t>After a week of preparatory email discussion following observation is made</w:t>
      </w:r>
      <w:r w:rsidR="007D6C76">
        <w:rPr>
          <w:rFonts w:asciiTheme="minorHAnsi" w:hAnsiTheme="minorHAnsi" w:cstheme="minorHAnsi"/>
          <w:sz w:val="21"/>
          <w:szCs w:val="21"/>
        </w:rPr>
        <w:t xml:space="preserve"> on the issues raised in contributions [1]</w:t>
      </w:r>
      <w:r w:rsidRPr="00D8508A">
        <w:rPr>
          <w:rFonts w:asciiTheme="minorHAnsi" w:hAnsiTheme="minorHAnsi" w:cstheme="minorHAnsi"/>
          <w:sz w:val="21"/>
          <w:szCs w:val="21"/>
        </w:rPr>
        <w:t>:</w:t>
      </w:r>
    </w:p>
    <w:p w14:paraId="4D1D3A35" w14:textId="72698941" w:rsidR="00B57778" w:rsidRPr="00B57778" w:rsidRDefault="00B57778" w:rsidP="00B57778">
      <w:pPr>
        <w:pStyle w:val="af"/>
        <w:numPr>
          <w:ilvl w:val="0"/>
          <w:numId w:val="16"/>
        </w:numPr>
        <w:ind w:firstLineChars="0"/>
        <w:rPr>
          <w:rFonts w:asciiTheme="minorHAnsi" w:hAnsiTheme="minorHAnsi" w:cstheme="minorHAnsi"/>
          <w:szCs w:val="21"/>
          <w:lang w:eastAsia="en-US"/>
        </w:rPr>
      </w:pPr>
      <w:r w:rsidRPr="00B57778">
        <w:rPr>
          <w:rFonts w:asciiTheme="minorHAnsi" w:hAnsiTheme="minorHAnsi" w:cstheme="minorHAnsi"/>
          <w:szCs w:val="21"/>
        </w:rPr>
        <w:t>Issues 1 and 2 received highest scores, issue 12 can be discussed together with issue 2</w:t>
      </w:r>
    </w:p>
    <w:p w14:paraId="754EF4C4" w14:textId="77777777" w:rsidR="00B57778" w:rsidRPr="00B57778" w:rsidRDefault="00B57778" w:rsidP="00B57778">
      <w:pPr>
        <w:pStyle w:val="af"/>
        <w:numPr>
          <w:ilvl w:val="0"/>
          <w:numId w:val="16"/>
        </w:numPr>
        <w:ind w:firstLineChars="0"/>
        <w:rPr>
          <w:rFonts w:asciiTheme="minorHAnsi" w:hAnsiTheme="minorHAnsi" w:cstheme="minorHAnsi"/>
          <w:szCs w:val="21"/>
        </w:rPr>
      </w:pPr>
      <w:r w:rsidRPr="00B57778">
        <w:rPr>
          <w:rFonts w:asciiTheme="minorHAnsi" w:hAnsiTheme="minorHAnsi" w:cstheme="minorHAnsi"/>
          <w:szCs w:val="21"/>
        </w:rPr>
        <w:t>Issue 7 can be considered as editorial</w:t>
      </w:r>
    </w:p>
    <w:p w14:paraId="71110A85" w14:textId="77777777" w:rsidR="00B57778" w:rsidRPr="00B57778" w:rsidRDefault="00B57778" w:rsidP="00B57778">
      <w:pPr>
        <w:pStyle w:val="af"/>
        <w:numPr>
          <w:ilvl w:val="0"/>
          <w:numId w:val="16"/>
        </w:numPr>
        <w:ind w:firstLineChars="0"/>
        <w:rPr>
          <w:rFonts w:asciiTheme="minorHAnsi" w:hAnsiTheme="minorHAnsi" w:cstheme="minorHAnsi"/>
          <w:szCs w:val="21"/>
        </w:rPr>
      </w:pPr>
      <w:r w:rsidRPr="00B57778">
        <w:rPr>
          <w:rFonts w:asciiTheme="minorHAnsi" w:hAnsiTheme="minorHAnsi" w:cstheme="minorHAnsi"/>
          <w:szCs w:val="21"/>
        </w:rPr>
        <w:t>Issues 14, 15 and 17 are less controversial, thus can be directly forwarded to spec editors</w:t>
      </w:r>
    </w:p>
    <w:p w14:paraId="35CD9251" w14:textId="77777777" w:rsidR="00B57778" w:rsidRPr="00B57778" w:rsidRDefault="00B57778" w:rsidP="00B57778">
      <w:pPr>
        <w:pStyle w:val="af"/>
        <w:numPr>
          <w:ilvl w:val="0"/>
          <w:numId w:val="16"/>
        </w:numPr>
        <w:ind w:firstLineChars="0"/>
        <w:rPr>
          <w:rFonts w:asciiTheme="minorHAnsi" w:hAnsiTheme="minorHAnsi" w:cstheme="minorHAnsi"/>
          <w:szCs w:val="21"/>
        </w:rPr>
      </w:pPr>
      <w:r w:rsidRPr="00B57778">
        <w:rPr>
          <w:rFonts w:asciiTheme="minorHAnsi" w:hAnsiTheme="minorHAnsi" w:cstheme="minorHAnsi"/>
          <w:szCs w:val="21"/>
        </w:rPr>
        <w:t>Issues 10, 11 and 13 are agreeable but require some discussion</w:t>
      </w:r>
    </w:p>
    <w:p w14:paraId="2A730CF6" w14:textId="77777777" w:rsidR="00B57778" w:rsidRPr="00B57778" w:rsidRDefault="00B57778" w:rsidP="00B57778">
      <w:pPr>
        <w:pStyle w:val="af"/>
        <w:numPr>
          <w:ilvl w:val="0"/>
          <w:numId w:val="16"/>
        </w:numPr>
        <w:ind w:firstLineChars="0"/>
        <w:rPr>
          <w:rFonts w:asciiTheme="minorHAnsi" w:hAnsiTheme="minorHAnsi" w:cstheme="minorHAnsi"/>
          <w:szCs w:val="21"/>
        </w:rPr>
      </w:pPr>
      <w:r w:rsidRPr="00B57778">
        <w:rPr>
          <w:rFonts w:asciiTheme="minorHAnsi" w:hAnsiTheme="minorHAnsi" w:cstheme="minorHAnsi"/>
          <w:szCs w:val="21"/>
        </w:rPr>
        <w:t xml:space="preserve">Issues 9 and 16 are not considered for this </w:t>
      </w:r>
      <w:proofErr w:type="spellStart"/>
      <w:r w:rsidRPr="00B57778">
        <w:rPr>
          <w:rFonts w:asciiTheme="minorHAnsi" w:hAnsiTheme="minorHAnsi" w:cstheme="minorHAnsi"/>
          <w:szCs w:val="21"/>
        </w:rPr>
        <w:t>emeeting</w:t>
      </w:r>
      <w:proofErr w:type="spellEnd"/>
    </w:p>
    <w:p w14:paraId="10F67A9C" w14:textId="77777777" w:rsidR="000A7F49" w:rsidRPr="00B57778" w:rsidRDefault="000A7F49" w:rsidP="002478D2">
      <w:pPr>
        <w:rPr>
          <w:rFonts w:eastAsiaTheme="minorEastAsia"/>
          <w:lang w:eastAsia="zh-CN"/>
        </w:rPr>
      </w:pPr>
    </w:p>
    <w:p w14:paraId="1FFD3151" w14:textId="436DFC76" w:rsidR="008D5D7E" w:rsidRDefault="00695D53" w:rsidP="00712E3F">
      <w:pPr>
        <w:rPr>
          <w:lang w:val="en-GB"/>
        </w:rPr>
      </w:pPr>
      <w:r>
        <w:rPr>
          <w:lang w:val="en-GB"/>
        </w:rPr>
        <w:t>Following is the summary of</w:t>
      </w:r>
      <w:bookmarkStart w:id="2" w:name="_GoBack"/>
      <w:bookmarkEnd w:id="2"/>
      <w:r w:rsidR="00B73DA6">
        <w:rPr>
          <w:lang w:val="en-GB"/>
        </w:rPr>
        <w:t xml:space="preserve"> views on identified issues from companies during preparation discussion:</w:t>
      </w:r>
    </w:p>
    <w:tbl>
      <w:tblPr>
        <w:tblW w:w="5000" w:type="pct"/>
        <w:tblCellSpacing w:w="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124"/>
        <w:gridCol w:w="1134"/>
        <w:gridCol w:w="993"/>
        <w:gridCol w:w="992"/>
        <w:gridCol w:w="1134"/>
        <w:gridCol w:w="1092"/>
        <w:gridCol w:w="1318"/>
        <w:gridCol w:w="1263"/>
      </w:tblGrid>
      <w:tr w:rsidR="00B73DA6" w14:paraId="29EEC0FF" w14:textId="77777777" w:rsidTr="00B73DA6">
        <w:trPr>
          <w:tblCellSpacing w:w="0" w:type="dxa"/>
        </w:trPr>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5A4C92DD"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w:t>
            </w:r>
          </w:p>
          <w:p w14:paraId="46AB1FCC"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[16 Highs]</w:t>
            </w:r>
          </w:p>
        </w:tc>
        <w:tc>
          <w:tcPr>
            <w:tcW w:w="113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2DEFA416"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Issue2</w:t>
            </w:r>
          </w:p>
          <w:p w14:paraId="5D76A4B3"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[4 Highs]</w:t>
            </w:r>
          </w:p>
        </w:tc>
        <w:tc>
          <w:tcPr>
            <w:tcW w:w="99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2B995686"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 xml:space="preserve">Issue3 </w:t>
            </w:r>
          </w:p>
          <w:p w14:paraId="349910F2"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[2 Highs]</w:t>
            </w:r>
          </w:p>
        </w:tc>
        <w:tc>
          <w:tcPr>
            <w:tcW w:w="992"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6F2BEB94"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Issue4</w:t>
            </w:r>
          </w:p>
          <w:p w14:paraId="02F97A8A"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[0 Highs]</w:t>
            </w:r>
          </w:p>
          <w:p w14:paraId="37DEB7A8"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[TP1 has potential RRC impact?]</w:t>
            </w:r>
          </w:p>
        </w:tc>
        <w:tc>
          <w:tcPr>
            <w:tcW w:w="113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638725C"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Issue5</w:t>
            </w:r>
          </w:p>
          <w:p w14:paraId="6E882B74"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[0 Highs]</w:t>
            </w:r>
          </w:p>
        </w:tc>
        <w:tc>
          <w:tcPr>
            <w:tcW w:w="1092"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8F8010A"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Issue6</w:t>
            </w:r>
          </w:p>
          <w:p w14:paraId="5D4CDF3B"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[3 Highs]</w:t>
            </w:r>
          </w:p>
        </w:tc>
        <w:tc>
          <w:tcPr>
            <w:tcW w:w="1318"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691CCB59"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Issue7</w:t>
            </w:r>
          </w:p>
          <w:p w14:paraId="10B20B46"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[1 High]</w:t>
            </w:r>
          </w:p>
          <w:p w14:paraId="19672C29"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tc>
        <w:tc>
          <w:tcPr>
            <w:tcW w:w="126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2615EF6C"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Issue8</w:t>
            </w:r>
          </w:p>
          <w:p w14:paraId="328EC380"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[0 High]</w:t>
            </w:r>
          </w:p>
        </w:tc>
      </w:tr>
    </w:tbl>
    <w:p w14:paraId="328FEF30" w14:textId="77777777" w:rsidR="00B73DA6" w:rsidRDefault="00B73DA6" w:rsidP="00712E3F">
      <w:pPr>
        <w:rPr>
          <w:lang w:val="en-GB"/>
        </w:rPr>
      </w:pPr>
    </w:p>
    <w:p w14:paraId="56D7E59E" w14:textId="77777777" w:rsidR="00B73DA6" w:rsidRDefault="00B73DA6" w:rsidP="00712E3F">
      <w:pPr>
        <w:rPr>
          <w:lang w:val="en-GB"/>
        </w:rPr>
      </w:pPr>
    </w:p>
    <w:tbl>
      <w:tblPr>
        <w:tblW w:w="5000" w:type="pct"/>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13"/>
        <w:gridCol w:w="1124"/>
        <w:gridCol w:w="1021"/>
        <w:gridCol w:w="985"/>
        <w:gridCol w:w="1069"/>
        <w:gridCol w:w="1012"/>
        <w:gridCol w:w="1012"/>
        <w:gridCol w:w="1012"/>
        <w:gridCol w:w="802"/>
      </w:tblGrid>
      <w:tr w:rsidR="00B73DA6" w14:paraId="637E626B" w14:textId="77777777" w:rsidTr="00B73DA6">
        <w:trPr>
          <w:tblCellSpacing w:w="0" w:type="dxa"/>
        </w:trPr>
        <w:tc>
          <w:tcPr>
            <w:tcW w:w="1013"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49BDD18"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Issue9</w:t>
            </w:r>
          </w:p>
          <w:p w14:paraId="1A7DDD5A"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69A19471"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red"/>
              </w:rPr>
              <w:t xml:space="preserve">[Do not consider for this </w:t>
            </w:r>
            <w:proofErr w:type="spellStart"/>
            <w:r w:rsidRPr="00B73DA6">
              <w:rPr>
                <w:rFonts w:asciiTheme="minorHAnsi" w:eastAsia="Microsoft YaHei UI" w:hAnsiTheme="minorHAnsi" w:cstheme="minorHAnsi"/>
                <w:color w:val="000000"/>
                <w:sz w:val="20"/>
                <w:szCs w:val="21"/>
                <w:highlight w:val="red"/>
              </w:rPr>
              <w:t>emeeting</w:t>
            </w:r>
            <w:proofErr w:type="spellEnd"/>
            <w:r w:rsidRPr="00B73DA6">
              <w:rPr>
                <w:rFonts w:asciiTheme="minorHAnsi" w:eastAsia="Microsoft YaHei UI" w:hAnsiTheme="minorHAnsi" w:cstheme="minorHAnsi"/>
                <w:color w:val="000000"/>
                <w:sz w:val="20"/>
                <w:szCs w:val="21"/>
                <w:highlight w:val="red"/>
              </w:rPr>
              <w:t>]</w:t>
            </w:r>
          </w:p>
        </w:tc>
        <w:tc>
          <w:tcPr>
            <w:tcW w:w="112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6C8AF94"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Issue10</w:t>
            </w:r>
          </w:p>
          <w:p w14:paraId="0C04BCA0"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2CC50358"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yellow"/>
              </w:rPr>
              <w:t>[further clarification needed]</w:t>
            </w:r>
          </w:p>
        </w:tc>
        <w:tc>
          <w:tcPr>
            <w:tcW w:w="1021"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1D1E09CF"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Issue11</w:t>
            </w:r>
          </w:p>
          <w:p w14:paraId="246AFE93"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37B525F8"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yellow"/>
              </w:rPr>
              <w:t>[wording can be discussed]</w:t>
            </w:r>
          </w:p>
        </w:tc>
        <w:tc>
          <w:tcPr>
            <w:tcW w:w="985"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3B7E6965"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Issue12</w:t>
            </w:r>
          </w:p>
          <w:p w14:paraId="7B9E1A69"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7B681C5C"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[discuss together with issue 2]</w:t>
            </w:r>
          </w:p>
        </w:tc>
        <w:tc>
          <w:tcPr>
            <w:tcW w:w="1069"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6414FD1D"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Issue13</w:t>
            </w:r>
          </w:p>
          <w:p w14:paraId="143F3FF1"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5984C46F"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yellow"/>
              </w:rPr>
              <w:t>[need discussion]</w:t>
            </w:r>
          </w:p>
        </w:tc>
        <w:tc>
          <w:tcPr>
            <w:tcW w:w="1012"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5570C5E4"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Issue14</w:t>
            </w:r>
          </w:p>
          <w:p w14:paraId="6264A76C"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4A77D424"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green"/>
              </w:rPr>
              <w:t>[no discussion needed, FYI to spec editors]</w:t>
            </w:r>
          </w:p>
        </w:tc>
        <w:tc>
          <w:tcPr>
            <w:tcW w:w="1012"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2125738"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Issue15</w:t>
            </w:r>
          </w:p>
          <w:p w14:paraId="44A8FFFF"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2271AED5"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green"/>
              </w:rPr>
              <w:t>[no discussion needed, FYI to spec editors]</w:t>
            </w:r>
          </w:p>
        </w:tc>
        <w:tc>
          <w:tcPr>
            <w:tcW w:w="1012"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E4CE902"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Issue16</w:t>
            </w:r>
          </w:p>
          <w:p w14:paraId="6793E471"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2FAFA07D"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red"/>
              </w:rPr>
              <w:t xml:space="preserve">[Do not consider for this </w:t>
            </w:r>
            <w:proofErr w:type="spellStart"/>
            <w:r w:rsidRPr="00B73DA6">
              <w:rPr>
                <w:rFonts w:asciiTheme="minorHAnsi" w:eastAsia="Microsoft YaHei UI" w:hAnsiTheme="minorHAnsi" w:cstheme="minorHAnsi"/>
                <w:color w:val="000000"/>
                <w:sz w:val="20"/>
                <w:szCs w:val="21"/>
                <w:highlight w:val="red"/>
              </w:rPr>
              <w:t>emeeting</w:t>
            </w:r>
            <w:proofErr w:type="spellEnd"/>
            <w:r w:rsidRPr="00B73DA6">
              <w:rPr>
                <w:rFonts w:asciiTheme="minorHAnsi" w:eastAsia="Microsoft YaHei UI" w:hAnsiTheme="minorHAnsi" w:cstheme="minorHAnsi"/>
                <w:color w:val="000000"/>
                <w:sz w:val="20"/>
                <w:szCs w:val="21"/>
                <w:highlight w:val="red"/>
              </w:rPr>
              <w:t>]</w:t>
            </w:r>
          </w:p>
        </w:tc>
        <w:tc>
          <w:tcPr>
            <w:tcW w:w="956" w:type="dxa"/>
            <w:tcBorders>
              <w:top w:val="single" w:sz="8" w:space="0" w:color="auto"/>
              <w:left w:val="single" w:sz="8" w:space="0" w:color="auto"/>
              <w:bottom w:val="single" w:sz="8" w:space="0" w:color="auto"/>
              <w:right w:val="single" w:sz="8" w:space="0" w:color="auto"/>
            </w:tcBorders>
            <w:hideMark/>
          </w:tcPr>
          <w:p w14:paraId="7FACA24A"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Issue17</w:t>
            </w:r>
          </w:p>
          <w:p w14:paraId="1CDAEAA5"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rPr>
              <w:t>(editorial)</w:t>
            </w:r>
          </w:p>
          <w:p w14:paraId="156875DD" w14:textId="77777777" w:rsidR="00B73DA6" w:rsidRPr="00B73DA6" w:rsidRDefault="00B73DA6">
            <w:pPr>
              <w:pStyle w:val="af5"/>
              <w:rPr>
                <w:rFonts w:asciiTheme="minorHAnsi" w:eastAsia="Microsoft YaHei UI" w:hAnsiTheme="minorHAnsi" w:cstheme="minorHAnsi"/>
                <w:color w:val="000000"/>
                <w:sz w:val="20"/>
                <w:szCs w:val="21"/>
              </w:rPr>
            </w:pPr>
            <w:r w:rsidRPr="00B73DA6">
              <w:rPr>
                <w:rFonts w:asciiTheme="minorHAnsi" w:eastAsia="Microsoft YaHei UI" w:hAnsiTheme="minorHAnsi" w:cstheme="minorHAnsi"/>
                <w:color w:val="000000"/>
                <w:sz w:val="20"/>
                <w:szCs w:val="21"/>
                <w:highlight w:val="green"/>
              </w:rPr>
              <w:t>[no discussion needed, FYI to spec editors]</w:t>
            </w:r>
          </w:p>
        </w:tc>
      </w:tr>
    </w:tbl>
    <w:p w14:paraId="068B05EB" w14:textId="77777777" w:rsidR="00B73DA6" w:rsidRPr="00B73DA6" w:rsidRDefault="00B73DA6" w:rsidP="00712E3F">
      <w:pPr>
        <w:rPr>
          <w:lang w:val="en-GB"/>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594FE710" w14:textId="2F88B962" w:rsidR="004A259A" w:rsidRPr="00D54472" w:rsidRDefault="00943BA1" w:rsidP="00525402">
      <w:pPr>
        <w:pStyle w:val="a0"/>
        <w:snapToGrid w:val="0"/>
        <w:spacing w:afterLines="50"/>
        <w:contextualSpacing/>
        <w:rPr>
          <w:rFonts w:eastAsia="宋体"/>
          <w:bCs/>
          <w:lang w:eastAsia="zh-CN"/>
        </w:rPr>
      </w:pPr>
      <w:r>
        <w:rPr>
          <w:rFonts w:eastAsia="宋体"/>
          <w:bCs/>
          <w:lang w:eastAsia="zh-CN"/>
        </w:rPr>
        <w:t xml:space="preserve">[1] </w:t>
      </w:r>
      <w:r>
        <w:rPr>
          <w:rFonts w:eastAsia="宋体" w:hint="eastAsia"/>
          <w:bCs/>
          <w:lang w:eastAsia="zh-CN"/>
        </w:rPr>
        <w:t>R1-</w:t>
      </w:r>
      <w:r w:rsidRPr="00943BA1">
        <w:rPr>
          <w:rFonts w:eastAsia="宋体"/>
          <w:bCs/>
          <w:lang w:eastAsia="zh-CN"/>
        </w:rPr>
        <w:t>20027</w:t>
      </w:r>
      <w:r w:rsidR="003E74E3">
        <w:rPr>
          <w:rFonts w:eastAsia="宋体"/>
          <w:bCs/>
          <w:lang w:eastAsia="zh-CN"/>
        </w:rPr>
        <w:t>37</w:t>
      </w:r>
      <w:r>
        <w:rPr>
          <w:rFonts w:eastAsia="宋体"/>
          <w:bCs/>
          <w:lang w:eastAsia="zh-CN"/>
        </w:rPr>
        <w:t xml:space="preserve">, </w:t>
      </w:r>
      <w:r w:rsidR="003E74E3" w:rsidRPr="00580370">
        <w:rPr>
          <w:rFonts w:cs="Arial"/>
          <w:sz w:val="22"/>
          <w:szCs w:val="22"/>
        </w:rPr>
        <w:t>Feature lead summary#2 on NRU configured grant enhancement</w:t>
      </w:r>
      <w:r>
        <w:rPr>
          <w:rFonts w:cs="Arial"/>
          <w:sz w:val="22"/>
          <w:szCs w:val="22"/>
        </w:rPr>
        <w:t>, RAN1#100b-e</w:t>
      </w:r>
    </w:p>
    <w:sectPr w:rsidR="004A259A" w:rsidRPr="00D54472"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96040" w14:textId="77777777" w:rsidR="0015167C" w:rsidRDefault="0015167C">
      <w:r>
        <w:separator/>
      </w:r>
    </w:p>
  </w:endnote>
  <w:endnote w:type="continuationSeparator" w:id="0">
    <w:p w14:paraId="54766995" w14:textId="77777777" w:rsidR="0015167C" w:rsidRDefault="00151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icrosoft YaHei UI">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525B0" w14:textId="77777777" w:rsidR="0015167C" w:rsidRDefault="0015167C">
      <w:r>
        <w:separator/>
      </w:r>
    </w:p>
  </w:footnote>
  <w:footnote w:type="continuationSeparator" w:id="0">
    <w:p w14:paraId="1E4698D5" w14:textId="77777777" w:rsidR="0015167C" w:rsidRDefault="00151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1618D"/>
    <w:multiLevelType w:val="hybridMultilevel"/>
    <w:tmpl w:val="333E395A"/>
    <w:lvl w:ilvl="0" w:tplc="B516B48E">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4382D70"/>
    <w:multiLevelType w:val="hybridMultilevel"/>
    <w:tmpl w:val="CEB0F150"/>
    <w:lvl w:ilvl="0" w:tplc="6BB09CC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C24772"/>
    <w:multiLevelType w:val="hybridMultilevel"/>
    <w:tmpl w:val="8616969E"/>
    <w:lvl w:ilvl="0" w:tplc="8EBC252C">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1"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2" w15:restartNumberingAfterBreak="0">
    <w:nsid w:val="6BA7375A"/>
    <w:multiLevelType w:val="hybridMultilevel"/>
    <w:tmpl w:val="4222612E"/>
    <w:lvl w:ilvl="0" w:tplc="4F26BFCA">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5"/>
  </w:num>
  <w:num w:numId="3">
    <w:abstractNumId w:val="5"/>
  </w:num>
  <w:num w:numId="4">
    <w:abstractNumId w:val="13"/>
  </w:num>
  <w:num w:numId="5">
    <w:abstractNumId w:val="7"/>
  </w:num>
  <w:num w:numId="6">
    <w:abstractNumId w:val="4"/>
  </w:num>
  <w:num w:numId="7">
    <w:abstractNumId w:val="3"/>
  </w:num>
  <w:num w:numId="8">
    <w:abstractNumId w:val="6"/>
  </w:num>
  <w:num w:numId="9">
    <w:abstractNumId w:val="2"/>
  </w:num>
  <w:num w:numId="10">
    <w:abstractNumId w:val="1"/>
  </w:num>
  <w:num w:numId="11">
    <w:abstractNumId w:val="14"/>
  </w:num>
  <w:num w:numId="12">
    <w:abstractNumId w:val="11"/>
  </w:num>
  <w:num w:numId="13">
    <w:abstractNumId w:val="12"/>
  </w:num>
  <w:num w:numId="14">
    <w:abstractNumId w:val="8"/>
  </w:num>
  <w:num w:numId="15">
    <w:abstractNumId w:val="0"/>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A7F49"/>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67C"/>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6C6"/>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4E3"/>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56D"/>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21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5D53"/>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2E3F"/>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952"/>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6C76"/>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D7E"/>
    <w:rsid w:val="008D5EBF"/>
    <w:rsid w:val="008D7641"/>
    <w:rsid w:val="008D774E"/>
    <w:rsid w:val="008E01AC"/>
    <w:rsid w:val="008E0421"/>
    <w:rsid w:val="008E074A"/>
    <w:rsid w:val="008E10FD"/>
    <w:rsid w:val="008E1538"/>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3BA1"/>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EB8"/>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47E3"/>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6E"/>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778"/>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DA6"/>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5261"/>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50F"/>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08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0D2F"/>
    <w:rsid w:val="00E1249C"/>
    <w:rsid w:val="00E12591"/>
    <w:rsid w:val="00E12DB9"/>
    <w:rsid w:val="00E12F2F"/>
    <w:rsid w:val="00E13044"/>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100"/>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A65"/>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af5">
    <w:name w:val="Normal (Web)"/>
    <w:basedOn w:val="a"/>
    <w:uiPriority w:val="99"/>
    <w:unhideWhenUsed/>
    <w:rsid w:val="00B73DA6"/>
    <w:pPr>
      <w:spacing w:before="100" w:beforeAutospacing="1" w:after="100" w:afterAutospacing="1"/>
      <w:jc w:val="left"/>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80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9982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308679">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474571">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078740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2988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541851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CA389-0A67-4FE6-BB04-E3D59B4E2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1317</Characters>
  <Application>Microsoft Office Word</Application>
  <DocSecurity>0</DocSecurity>
  <Lines>10</Lines>
  <Paragraphs>3</Paragraphs>
  <ScaleCrop>false</ScaleCrop>
  <Company>Vivo</Company>
  <LinksUpToDate>false</LinksUpToDate>
  <CharactersWithSpaces>1544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cp:revision>
  <cp:lastPrinted>2011-08-03T09:36:00Z</cp:lastPrinted>
  <dcterms:created xsi:type="dcterms:W3CDTF">2020-04-19T00:40:00Z</dcterms:created>
  <dcterms:modified xsi:type="dcterms:W3CDTF">2020-04-19T00:40:00Z</dcterms:modified>
</cp:coreProperties>
</file>